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69" w:rsidRPr="00BE2C63" w:rsidRDefault="006E011E" w:rsidP="006E01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E2C63">
        <w:rPr>
          <w:rFonts w:asciiTheme="majorHAnsi" w:hAnsiTheme="majorHAnsi"/>
          <w:b/>
          <w:sz w:val="28"/>
          <w:szCs w:val="28"/>
        </w:rPr>
        <w:t>EDB - KARTA PRACY</w:t>
      </w:r>
      <w:r w:rsidR="002C2869" w:rsidRPr="00BE2C63">
        <w:rPr>
          <w:rFonts w:asciiTheme="majorHAnsi" w:hAnsiTheme="majorHAnsi"/>
          <w:b/>
          <w:sz w:val="28"/>
          <w:szCs w:val="28"/>
        </w:rPr>
        <w:t xml:space="preserve">  </w:t>
      </w:r>
    </w:p>
    <w:p w:rsidR="00A65644" w:rsidRPr="002C2869" w:rsidRDefault="002C2869" w:rsidP="006E011E">
      <w:pPr>
        <w:spacing w:after="0" w:line="240" w:lineRule="auto"/>
        <w:jc w:val="center"/>
        <w:rPr>
          <w:rFonts w:asciiTheme="majorHAnsi" w:hAnsiTheme="majorHAnsi"/>
          <w:b/>
          <w:color w:val="00B050"/>
          <w:sz w:val="24"/>
          <w:szCs w:val="24"/>
        </w:rPr>
      </w:pPr>
      <w:r w:rsidRPr="002C2869">
        <w:rPr>
          <w:rFonts w:asciiTheme="majorHAnsi" w:hAnsiTheme="majorHAnsi"/>
          <w:b/>
          <w:color w:val="00B050"/>
          <w:sz w:val="24"/>
          <w:szCs w:val="24"/>
        </w:rPr>
        <w:t xml:space="preserve">dla klasy </w:t>
      </w:r>
      <w:proofErr w:type="spellStart"/>
      <w:r w:rsidRPr="002C2869">
        <w:rPr>
          <w:rFonts w:asciiTheme="majorHAnsi" w:hAnsiTheme="majorHAnsi"/>
          <w:b/>
          <w:color w:val="00B050"/>
          <w:sz w:val="24"/>
          <w:szCs w:val="24"/>
        </w:rPr>
        <w:t>Ia</w:t>
      </w:r>
      <w:proofErr w:type="spellEnd"/>
      <w:r w:rsidRPr="002C2869">
        <w:rPr>
          <w:rFonts w:asciiTheme="majorHAnsi" w:hAnsiTheme="majorHAnsi"/>
          <w:b/>
          <w:color w:val="00B050"/>
          <w:sz w:val="24"/>
          <w:szCs w:val="24"/>
        </w:rPr>
        <w:t xml:space="preserve">, </w:t>
      </w:r>
      <w:proofErr w:type="spellStart"/>
      <w:r w:rsidRPr="002C2869">
        <w:rPr>
          <w:rFonts w:asciiTheme="majorHAnsi" w:hAnsiTheme="majorHAnsi"/>
          <w:b/>
          <w:color w:val="00B050"/>
          <w:sz w:val="24"/>
          <w:szCs w:val="24"/>
        </w:rPr>
        <w:t>Ic</w:t>
      </w:r>
      <w:proofErr w:type="spellEnd"/>
      <w:r w:rsidRPr="002C2869">
        <w:rPr>
          <w:rFonts w:asciiTheme="majorHAnsi" w:hAnsiTheme="majorHAnsi"/>
          <w:b/>
          <w:color w:val="00B050"/>
          <w:sz w:val="24"/>
          <w:szCs w:val="24"/>
        </w:rPr>
        <w:t xml:space="preserve"> i Id</w:t>
      </w:r>
    </w:p>
    <w:p w:rsidR="00BE2C63" w:rsidRDefault="00BE2C63" w:rsidP="005417A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6E011E" w:rsidRDefault="006E011E" w:rsidP="005417A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Zad. 1</w:t>
      </w:r>
    </w:p>
    <w:p w:rsidR="006E011E" w:rsidRDefault="006E011E" w:rsidP="005417A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Budowlami ochronnymi są:</w:t>
      </w:r>
    </w:p>
    <w:p w:rsidR="006E011E" w:rsidRDefault="006E011E" w:rsidP="005417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Pr="006E011E">
        <w:rPr>
          <w:rFonts w:asciiTheme="majorHAnsi" w:hAnsiTheme="majorHAnsi"/>
          <w:sz w:val="24"/>
          <w:szCs w:val="24"/>
        </w:rPr>
        <w:t>chrony, ukrycia, szczeliny oraz budowle zastępcze</w:t>
      </w:r>
      <w:r>
        <w:rPr>
          <w:rFonts w:asciiTheme="majorHAnsi" w:hAnsiTheme="majorHAnsi"/>
          <w:sz w:val="24"/>
          <w:szCs w:val="24"/>
        </w:rPr>
        <w:t>;</w:t>
      </w:r>
    </w:p>
    <w:p w:rsidR="006E011E" w:rsidRDefault="006E011E" w:rsidP="005417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schrony, ukrycia, budynki szkół oraz budowle zastępcze;</w:t>
      </w:r>
    </w:p>
    <w:p w:rsidR="006E011E" w:rsidRDefault="006E011E" w:rsidP="005417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schrony, ukrycia, szpitale oraz budowle zastępcze;</w:t>
      </w:r>
    </w:p>
    <w:p w:rsidR="006E011E" w:rsidRDefault="006E011E" w:rsidP="005417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schrony, ukrycia, szczeliny przeciwlotnicze oraz budowle zastępcze.</w:t>
      </w:r>
    </w:p>
    <w:p w:rsidR="006E011E" w:rsidRDefault="006E011E" w:rsidP="005417A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E011E">
        <w:rPr>
          <w:rFonts w:asciiTheme="majorHAnsi" w:hAnsiTheme="majorHAnsi"/>
          <w:b/>
          <w:sz w:val="24"/>
          <w:szCs w:val="24"/>
        </w:rPr>
        <w:t>Zad. 2</w:t>
      </w:r>
    </w:p>
    <w:p w:rsidR="006E011E" w:rsidRDefault="005417A6" w:rsidP="005417A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Najczęściej stosowanymi środkami ochrony dróg oddechowych są maski przeciwgazowe:</w:t>
      </w:r>
    </w:p>
    <w:p w:rsidR="005417A6" w:rsidRDefault="005417A6" w:rsidP="005417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417A6">
        <w:rPr>
          <w:rFonts w:asciiTheme="majorHAnsi" w:hAnsiTheme="majorHAnsi"/>
          <w:sz w:val="24"/>
          <w:szCs w:val="24"/>
        </w:rPr>
        <w:t>filtracyjne i ochronne</w:t>
      </w:r>
      <w:r>
        <w:rPr>
          <w:rFonts w:asciiTheme="majorHAnsi" w:hAnsiTheme="majorHAnsi"/>
          <w:sz w:val="24"/>
          <w:szCs w:val="24"/>
        </w:rPr>
        <w:t>;</w:t>
      </w:r>
    </w:p>
    <w:p w:rsidR="005417A6" w:rsidRDefault="005417A6" w:rsidP="005417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filtracyjne i izolacyjne;</w:t>
      </w:r>
    </w:p>
    <w:p w:rsidR="005417A6" w:rsidRDefault="005417A6" w:rsidP="005417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filtracyjne i przeciwpyłowe;</w:t>
      </w:r>
    </w:p>
    <w:p w:rsidR="005417A6" w:rsidRDefault="005417A6" w:rsidP="005417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izolacyjne i ochronne.</w:t>
      </w:r>
    </w:p>
    <w:p w:rsidR="005417A6" w:rsidRDefault="005417A6" w:rsidP="005417A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5417A6">
        <w:rPr>
          <w:rFonts w:asciiTheme="majorHAnsi" w:hAnsiTheme="majorHAnsi"/>
          <w:b/>
          <w:sz w:val="24"/>
          <w:szCs w:val="24"/>
        </w:rPr>
        <w:t>Zad. 3</w:t>
      </w:r>
    </w:p>
    <w:p w:rsidR="005417A6" w:rsidRDefault="005417A6" w:rsidP="005417A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5417A6">
        <w:rPr>
          <w:rFonts w:asciiTheme="majorHAnsi" w:hAnsiTheme="majorHAnsi"/>
          <w:b/>
          <w:sz w:val="24"/>
          <w:szCs w:val="24"/>
        </w:rPr>
        <w:t>Środki ochrony dróg oddechowych zapobiegają dostawaniu się niebezpiecznych substancji:</w:t>
      </w:r>
    </w:p>
    <w:p w:rsidR="00680EAA" w:rsidRPr="00680EAA" w:rsidRDefault="005417A6" w:rsidP="00680E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80EAA">
        <w:rPr>
          <w:rFonts w:asciiTheme="majorHAnsi" w:hAnsiTheme="majorHAnsi"/>
          <w:sz w:val="24"/>
          <w:szCs w:val="24"/>
        </w:rPr>
        <w:t>pyłu promieniotwórczego, środków oczyszczających</w:t>
      </w:r>
      <w:r w:rsidR="00680EAA" w:rsidRPr="00680EAA">
        <w:rPr>
          <w:rFonts w:asciiTheme="majorHAnsi" w:hAnsiTheme="majorHAnsi"/>
          <w:sz w:val="24"/>
          <w:szCs w:val="24"/>
        </w:rPr>
        <w:t xml:space="preserve">, </w:t>
      </w:r>
      <w:r w:rsidR="00680EAA" w:rsidRPr="00680EAA">
        <w:rPr>
          <w:rFonts w:asciiTheme="majorHAnsi" w:hAnsiTheme="majorHAnsi" w:cs="TheMixOsF-ExtraLight"/>
          <w:sz w:val="24"/>
          <w:szCs w:val="24"/>
        </w:rPr>
        <w:t>pyłu radioaktywnego;</w:t>
      </w:r>
    </w:p>
    <w:p w:rsidR="00680EAA" w:rsidRPr="00680EAA" w:rsidRDefault="00680EAA" w:rsidP="00680E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80EAA">
        <w:rPr>
          <w:rFonts w:asciiTheme="majorHAnsi" w:hAnsiTheme="majorHAnsi" w:cs="TheMixOsF-ExtraLight"/>
          <w:sz w:val="24"/>
          <w:szCs w:val="24"/>
        </w:rPr>
        <w:t>chemicznych środków trujących, biologicznych, środków udrażniających;</w:t>
      </w:r>
    </w:p>
    <w:p w:rsidR="00680EAA" w:rsidRPr="00680EAA" w:rsidRDefault="00680EAA" w:rsidP="00680E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80EAA">
        <w:rPr>
          <w:rFonts w:asciiTheme="majorHAnsi" w:hAnsiTheme="majorHAnsi" w:cs="TheMixOsF-ExtraLight"/>
          <w:sz w:val="24"/>
          <w:szCs w:val="24"/>
        </w:rPr>
        <w:t>chemicznych środków trujących, biologicznych, pyłu promieniotwórczego</w:t>
      </w:r>
      <w:r w:rsidR="00E819DC">
        <w:rPr>
          <w:rFonts w:asciiTheme="majorHAnsi" w:hAnsiTheme="majorHAnsi" w:cs="TheMixOsF-ExtraLight"/>
          <w:sz w:val="24"/>
          <w:szCs w:val="24"/>
        </w:rPr>
        <w:t>;</w:t>
      </w:r>
    </w:p>
    <w:p w:rsidR="00680EAA" w:rsidRPr="00680EAA" w:rsidRDefault="00680EAA" w:rsidP="00680E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80EAA">
        <w:rPr>
          <w:rFonts w:asciiTheme="majorHAnsi" w:hAnsiTheme="majorHAnsi" w:cs="TheMixOsF-ExtraLight"/>
          <w:sz w:val="24"/>
          <w:szCs w:val="24"/>
        </w:rPr>
        <w:t>pyłu promieniotwórczego, środków biologicznych, środków udrażniających</w:t>
      </w:r>
      <w:r>
        <w:rPr>
          <w:rFonts w:asciiTheme="majorHAnsi" w:hAnsiTheme="majorHAnsi" w:cs="TheMixOsF-ExtraLight"/>
          <w:sz w:val="24"/>
          <w:szCs w:val="24"/>
        </w:rPr>
        <w:t>.</w:t>
      </w:r>
    </w:p>
    <w:p w:rsidR="00680EAA" w:rsidRDefault="00680EAA" w:rsidP="00680EAA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  <w:r w:rsidRPr="00680EAA">
        <w:rPr>
          <w:rFonts w:asciiTheme="majorHAnsi" w:hAnsiTheme="majorHAnsi" w:cs="TheMixOsF-ExtraLight"/>
          <w:b/>
          <w:sz w:val="24"/>
          <w:szCs w:val="24"/>
        </w:rPr>
        <w:t>Zad. 4</w:t>
      </w:r>
    </w:p>
    <w:p w:rsidR="00680EAA" w:rsidRPr="00680EAA" w:rsidRDefault="00680EAA" w:rsidP="00680E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tag-Semibold"/>
          <w:b/>
          <w:sz w:val="24"/>
          <w:szCs w:val="24"/>
        </w:rPr>
      </w:pPr>
      <w:r w:rsidRPr="00680EAA">
        <w:rPr>
          <w:rFonts w:asciiTheme="majorHAnsi" w:hAnsiTheme="majorHAnsi" w:cs="Stag-Semibold"/>
          <w:b/>
          <w:sz w:val="24"/>
          <w:szCs w:val="24"/>
        </w:rPr>
        <w:t xml:space="preserve">Rozstrzygnij, które zdania są prawdziwe, a które fałszywe. Wpisz w odpowiednie miejsce </w:t>
      </w:r>
      <w:r w:rsidRPr="00680EAA">
        <w:rPr>
          <w:rFonts w:asciiTheme="majorHAnsi" w:hAnsiTheme="majorHAnsi" w:cs="Stag-Semibold"/>
          <w:b/>
          <w:sz w:val="24"/>
          <w:szCs w:val="24"/>
        </w:rPr>
        <w:br/>
        <w:t xml:space="preserve">w tabeli </w:t>
      </w:r>
      <w:r w:rsidR="002C2869" w:rsidRPr="00680EAA">
        <w:rPr>
          <w:rFonts w:asciiTheme="majorHAnsi" w:hAnsiTheme="majorHAnsi" w:cs="Stag-Semibold"/>
          <w:b/>
          <w:sz w:val="24"/>
          <w:szCs w:val="24"/>
        </w:rPr>
        <w:t>PRAWDA</w:t>
      </w:r>
      <w:r w:rsidRPr="00680EAA">
        <w:rPr>
          <w:rFonts w:asciiTheme="majorHAnsi" w:hAnsiTheme="majorHAnsi" w:cs="Stag-Semibold"/>
          <w:b/>
          <w:sz w:val="24"/>
          <w:szCs w:val="24"/>
        </w:rPr>
        <w:t xml:space="preserve"> (zdanie prawdziwe) lub </w:t>
      </w:r>
      <w:r w:rsidR="002C2869" w:rsidRPr="00680EAA">
        <w:rPr>
          <w:rFonts w:asciiTheme="majorHAnsi" w:hAnsiTheme="majorHAnsi" w:cs="Stag-Semibold"/>
          <w:b/>
          <w:sz w:val="24"/>
          <w:szCs w:val="24"/>
        </w:rPr>
        <w:t xml:space="preserve">FAŁSZ </w:t>
      </w:r>
      <w:r w:rsidRPr="00680EAA">
        <w:rPr>
          <w:rFonts w:asciiTheme="majorHAnsi" w:hAnsiTheme="majorHAnsi" w:cs="Stag-Semibold"/>
          <w:b/>
          <w:sz w:val="24"/>
          <w:szCs w:val="24"/>
        </w:rPr>
        <w:t>(zdanie fałszywe).</w:t>
      </w:r>
    </w:p>
    <w:tbl>
      <w:tblPr>
        <w:tblStyle w:val="Tabela-Siatka"/>
        <w:tblW w:w="0" w:type="auto"/>
        <w:tblLook w:val="04A0"/>
      </w:tblPr>
      <w:tblGrid>
        <w:gridCol w:w="8755"/>
        <w:gridCol w:w="1589"/>
      </w:tblGrid>
      <w:tr w:rsidR="00680EAA" w:rsidTr="00C65BEC">
        <w:tc>
          <w:tcPr>
            <w:tcW w:w="8755" w:type="dxa"/>
          </w:tcPr>
          <w:p w:rsidR="00680EAA" w:rsidRPr="00680EAA" w:rsidRDefault="00680EAA" w:rsidP="00680EA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Museo-300"/>
                <w:b/>
                <w:sz w:val="24"/>
                <w:szCs w:val="24"/>
              </w:rPr>
            </w:pPr>
            <w:r w:rsidRPr="00680EAA">
              <w:rPr>
                <w:rFonts w:asciiTheme="majorHAnsi" w:hAnsiTheme="majorHAnsi" w:cs="Museo-300"/>
                <w:b/>
                <w:sz w:val="24"/>
                <w:szCs w:val="24"/>
              </w:rPr>
              <w:t>Zdanie</w:t>
            </w:r>
          </w:p>
        </w:tc>
        <w:tc>
          <w:tcPr>
            <w:tcW w:w="1589" w:type="dxa"/>
          </w:tcPr>
          <w:p w:rsidR="00680EAA" w:rsidRPr="00680EAA" w:rsidRDefault="00680EAA" w:rsidP="00680EA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Museo-300"/>
                <w:b/>
                <w:sz w:val="24"/>
                <w:szCs w:val="24"/>
              </w:rPr>
            </w:pPr>
            <w:r w:rsidRPr="00680EAA">
              <w:rPr>
                <w:rFonts w:asciiTheme="majorHAnsi" w:hAnsiTheme="majorHAnsi" w:cs="Museo-300"/>
                <w:b/>
                <w:sz w:val="24"/>
                <w:szCs w:val="24"/>
              </w:rPr>
              <w:t>P / F</w:t>
            </w:r>
          </w:p>
        </w:tc>
      </w:tr>
      <w:tr w:rsidR="00680EAA" w:rsidTr="00C65BEC">
        <w:tc>
          <w:tcPr>
            <w:tcW w:w="8755" w:type="dxa"/>
            <w:vAlign w:val="center"/>
          </w:tcPr>
          <w:p w:rsidR="00680EAA" w:rsidRPr="00680EAA" w:rsidRDefault="00680EAA" w:rsidP="00C65BE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Museo-100"/>
                <w:sz w:val="24"/>
                <w:szCs w:val="24"/>
              </w:rPr>
            </w:pPr>
            <w:r w:rsidRPr="00680EAA">
              <w:rPr>
                <w:rFonts w:asciiTheme="majorHAnsi" w:hAnsiTheme="majorHAnsi" w:cs="Museo-100"/>
                <w:sz w:val="24"/>
                <w:szCs w:val="24"/>
              </w:rPr>
              <w:t>Przeciwgazowa maska izolacyjna nie zapewnia całkowitej izolacji dróg oddechowych, twarzy i oczu, od otaczającej atmosfery.</w:t>
            </w:r>
          </w:p>
        </w:tc>
        <w:tc>
          <w:tcPr>
            <w:tcW w:w="1589" w:type="dxa"/>
          </w:tcPr>
          <w:p w:rsidR="00680EAA" w:rsidRDefault="00680EAA" w:rsidP="00680EAA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</w:p>
        </w:tc>
      </w:tr>
      <w:tr w:rsidR="00680EAA" w:rsidTr="00C65BEC">
        <w:tc>
          <w:tcPr>
            <w:tcW w:w="8755" w:type="dxa"/>
            <w:vAlign w:val="center"/>
          </w:tcPr>
          <w:p w:rsidR="00680EAA" w:rsidRPr="00680EAA" w:rsidRDefault="00680EAA" w:rsidP="00C65BE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Museo-100"/>
                <w:sz w:val="24"/>
                <w:szCs w:val="24"/>
              </w:rPr>
            </w:pPr>
            <w:r w:rsidRPr="00680EAA">
              <w:rPr>
                <w:rFonts w:asciiTheme="majorHAnsi" w:hAnsiTheme="majorHAnsi" w:cs="Museo-100"/>
                <w:sz w:val="24"/>
                <w:szCs w:val="24"/>
              </w:rPr>
              <w:t>Celem stosowania środków ochrony skóry jest osłona powierzchni ciała przed szkodliwym działaniem środków trujących (będących w stanie ciekłym lub gazowym), biologicznych lub promieniotwórczych.</w:t>
            </w:r>
          </w:p>
        </w:tc>
        <w:tc>
          <w:tcPr>
            <w:tcW w:w="1589" w:type="dxa"/>
          </w:tcPr>
          <w:p w:rsidR="00680EAA" w:rsidRDefault="00680EAA" w:rsidP="00680EAA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</w:p>
        </w:tc>
      </w:tr>
      <w:tr w:rsidR="00680EAA" w:rsidTr="00C65BEC">
        <w:tc>
          <w:tcPr>
            <w:tcW w:w="8755" w:type="dxa"/>
            <w:vAlign w:val="center"/>
          </w:tcPr>
          <w:p w:rsidR="00680EAA" w:rsidRPr="00680EAA" w:rsidRDefault="00680EAA" w:rsidP="00C65BE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Museo-100"/>
                <w:sz w:val="24"/>
                <w:szCs w:val="24"/>
              </w:rPr>
            </w:pPr>
            <w:r w:rsidRPr="00680EAA">
              <w:rPr>
                <w:rFonts w:asciiTheme="majorHAnsi" w:hAnsiTheme="majorHAnsi" w:cs="Museo-100"/>
                <w:sz w:val="24"/>
                <w:szCs w:val="24"/>
              </w:rPr>
              <w:t>Indywidualne środki ochrony skóry zabezpieczają również przed promieniowaniem cieplnym oraz środkami zapalającymi, takimi jak np. napalm.</w:t>
            </w:r>
          </w:p>
        </w:tc>
        <w:tc>
          <w:tcPr>
            <w:tcW w:w="1589" w:type="dxa"/>
          </w:tcPr>
          <w:p w:rsidR="00680EAA" w:rsidRDefault="00680EAA" w:rsidP="00680EAA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</w:p>
        </w:tc>
      </w:tr>
      <w:tr w:rsidR="00680EAA" w:rsidTr="00C65BEC">
        <w:tc>
          <w:tcPr>
            <w:tcW w:w="8755" w:type="dxa"/>
            <w:vAlign w:val="center"/>
          </w:tcPr>
          <w:p w:rsidR="00680EAA" w:rsidRPr="00680EAA" w:rsidRDefault="00680EAA" w:rsidP="00C65BE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Museo-100"/>
                <w:sz w:val="24"/>
                <w:szCs w:val="24"/>
              </w:rPr>
            </w:pPr>
            <w:r w:rsidRPr="00680EAA">
              <w:rPr>
                <w:rFonts w:asciiTheme="majorHAnsi" w:hAnsiTheme="majorHAnsi" w:cs="Museo-100"/>
                <w:sz w:val="24"/>
                <w:szCs w:val="24"/>
              </w:rPr>
              <w:t>Połączenie izolacyjnej odzieży ochronnej oraz indywidualnych środków ochrony dróg oddechowych nie zapewnia człowiekowi całkowitej ochrony.</w:t>
            </w:r>
          </w:p>
        </w:tc>
        <w:tc>
          <w:tcPr>
            <w:tcW w:w="1589" w:type="dxa"/>
          </w:tcPr>
          <w:p w:rsidR="00680EAA" w:rsidRDefault="00680EAA" w:rsidP="00680EAA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</w:p>
        </w:tc>
      </w:tr>
      <w:tr w:rsidR="00680EAA" w:rsidTr="00C65BEC">
        <w:tc>
          <w:tcPr>
            <w:tcW w:w="8755" w:type="dxa"/>
            <w:vAlign w:val="center"/>
          </w:tcPr>
          <w:p w:rsidR="00680EAA" w:rsidRPr="00680EAA" w:rsidRDefault="00680EAA" w:rsidP="00C65BE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Museo-100"/>
                <w:sz w:val="24"/>
                <w:szCs w:val="24"/>
              </w:rPr>
            </w:pPr>
            <w:r w:rsidRPr="00680EAA">
              <w:rPr>
                <w:rFonts w:asciiTheme="majorHAnsi" w:hAnsiTheme="majorHAnsi" w:cs="Museo-100"/>
                <w:sz w:val="24"/>
                <w:szCs w:val="24"/>
              </w:rPr>
              <w:t>Zastępcze środki ochrony skóry i dróg oddechowych nigdy nie zabezpieczają całkowicie przed skażeniem, lecz jedynie minimalizują ich oddziaływanie.</w:t>
            </w:r>
          </w:p>
        </w:tc>
        <w:tc>
          <w:tcPr>
            <w:tcW w:w="1589" w:type="dxa"/>
          </w:tcPr>
          <w:p w:rsidR="00680EAA" w:rsidRDefault="00680EAA" w:rsidP="00680EAA">
            <w:pPr>
              <w:autoSpaceDE w:val="0"/>
              <w:autoSpaceDN w:val="0"/>
              <w:adjustRightInd w:val="0"/>
              <w:rPr>
                <w:rFonts w:asciiTheme="majorHAnsi" w:hAnsiTheme="majorHAnsi" w:cs="Museo-300"/>
                <w:color w:val="000000"/>
                <w:sz w:val="24"/>
                <w:szCs w:val="24"/>
              </w:rPr>
            </w:pPr>
          </w:p>
        </w:tc>
      </w:tr>
    </w:tbl>
    <w:p w:rsidR="00680EAA" w:rsidRPr="00D43068" w:rsidRDefault="00680EAA" w:rsidP="00680E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b/>
          <w:color w:val="000000"/>
          <w:sz w:val="24"/>
          <w:szCs w:val="24"/>
        </w:rPr>
      </w:pPr>
    </w:p>
    <w:p w:rsidR="00680EAA" w:rsidRPr="00D43068" w:rsidRDefault="00D43068" w:rsidP="00680E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300"/>
          <w:b/>
          <w:color w:val="000000"/>
          <w:sz w:val="24"/>
          <w:szCs w:val="24"/>
        </w:rPr>
      </w:pPr>
      <w:r w:rsidRPr="00D43068">
        <w:rPr>
          <w:rFonts w:asciiTheme="majorHAnsi" w:hAnsiTheme="majorHAnsi" w:cs="Museo-300"/>
          <w:b/>
          <w:color w:val="000000"/>
          <w:sz w:val="24"/>
          <w:szCs w:val="24"/>
        </w:rPr>
        <w:t>Zad. 5</w:t>
      </w:r>
    </w:p>
    <w:p w:rsidR="00D43068" w:rsidRPr="00D43068" w:rsidRDefault="00D43068" w:rsidP="00D4306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Museo-300"/>
          <w:b/>
          <w:sz w:val="24"/>
          <w:szCs w:val="24"/>
        </w:rPr>
      </w:pPr>
      <w:r w:rsidRPr="00D43068">
        <w:rPr>
          <w:rFonts w:asciiTheme="majorHAnsi" w:hAnsiTheme="majorHAnsi" w:cs="Museo-300"/>
          <w:b/>
          <w:sz w:val="24"/>
          <w:szCs w:val="24"/>
        </w:rPr>
        <w:t>Wyjaśnij skróty</w:t>
      </w:r>
      <w:r>
        <w:rPr>
          <w:rFonts w:asciiTheme="majorHAnsi" w:hAnsiTheme="majorHAnsi" w:cs="Museo-300"/>
          <w:b/>
          <w:sz w:val="24"/>
          <w:szCs w:val="24"/>
        </w:rPr>
        <w:t>:</w:t>
      </w:r>
    </w:p>
    <w:p w:rsidR="00D43068" w:rsidRDefault="00D43068" w:rsidP="00D430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Theme="majorHAnsi" w:hAnsiTheme="majorHAnsi" w:cs="Museo-300"/>
          <w:color w:val="000000"/>
          <w:sz w:val="24"/>
          <w:szCs w:val="24"/>
        </w:rPr>
      </w:pPr>
      <w:r>
        <w:rPr>
          <w:rFonts w:asciiTheme="majorHAnsi" w:hAnsiTheme="majorHAnsi" w:cs="Museo-300"/>
          <w:color w:val="000000"/>
          <w:sz w:val="24"/>
          <w:szCs w:val="24"/>
        </w:rPr>
        <w:t>MP-4   …………………………………………………………………………………………………………………………………</w:t>
      </w:r>
    </w:p>
    <w:p w:rsidR="00D43068" w:rsidRDefault="00D43068" w:rsidP="00D430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Theme="majorHAnsi" w:hAnsiTheme="majorHAnsi" w:cs="Museo-300"/>
          <w:color w:val="000000"/>
          <w:sz w:val="24"/>
          <w:szCs w:val="24"/>
        </w:rPr>
      </w:pPr>
      <w:r>
        <w:rPr>
          <w:rFonts w:asciiTheme="majorHAnsi" w:hAnsiTheme="majorHAnsi" w:cs="Museo-300"/>
          <w:color w:val="000000"/>
          <w:sz w:val="24"/>
          <w:szCs w:val="24"/>
        </w:rPr>
        <w:t>OP-1   …………………………………………………………………………………………………………………………………</w:t>
      </w:r>
    </w:p>
    <w:p w:rsidR="00D43068" w:rsidRPr="00D43068" w:rsidRDefault="00D43068" w:rsidP="00D430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Theme="majorHAnsi" w:hAnsiTheme="majorHAnsi" w:cs="Museo-300"/>
          <w:color w:val="000000"/>
          <w:sz w:val="24"/>
          <w:szCs w:val="24"/>
        </w:rPr>
      </w:pPr>
      <w:r>
        <w:rPr>
          <w:rFonts w:asciiTheme="majorHAnsi" w:hAnsiTheme="majorHAnsi" w:cs="Museo-300"/>
          <w:color w:val="000000"/>
          <w:sz w:val="24"/>
          <w:szCs w:val="24"/>
        </w:rPr>
        <w:t>L-2   ……………………………………………………………………………………………………………………………………</w:t>
      </w:r>
    </w:p>
    <w:p w:rsidR="00680EAA" w:rsidRDefault="00FF39D0" w:rsidP="00680E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100"/>
          <w:b/>
          <w:color w:val="000000"/>
          <w:sz w:val="24"/>
          <w:szCs w:val="24"/>
        </w:rPr>
      </w:pPr>
      <w:r w:rsidRPr="00FF39D0">
        <w:rPr>
          <w:rFonts w:asciiTheme="majorHAnsi" w:hAnsiTheme="majorHAnsi" w:cs="Museo-100"/>
          <w:b/>
          <w:color w:val="000000"/>
          <w:sz w:val="24"/>
          <w:szCs w:val="24"/>
        </w:rPr>
        <w:t>Zad. 6</w:t>
      </w:r>
    </w:p>
    <w:p w:rsidR="00FF39D0" w:rsidRDefault="00FF39D0" w:rsidP="006F09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100"/>
          <w:b/>
          <w:color w:val="000000"/>
          <w:sz w:val="24"/>
          <w:szCs w:val="24"/>
        </w:rPr>
      </w:pPr>
      <w:r>
        <w:rPr>
          <w:rFonts w:asciiTheme="majorHAnsi" w:hAnsiTheme="majorHAnsi" w:cs="Museo-100"/>
          <w:b/>
          <w:color w:val="000000"/>
          <w:sz w:val="24"/>
          <w:szCs w:val="24"/>
        </w:rPr>
        <w:t>Przebywając w schronie, musisz pamiętać o przestrzeganiu określonych zasad zachowania się w budowlach ochronnych. Wymień je.</w:t>
      </w:r>
    </w:p>
    <w:p w:rsidR="006F099E" w:rsidRDefault="006F099E" w:rsidP="006F099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useo-100"/>
          <w:b/>
          <w:color w:val="000000"/>
          <w:sz w:val="24"/>
          <w:szCs w:val="24"/>
        </w:rPr>
      </w:pPr>
    </w:p>
    <w:p w:rsidR="00FF39D0" w:rsidRDefault="00FF39D0" w:rsidP="006F09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Museo-100"/>
          <w:b/>
          <w:color w:val="000000"/>
          <w:sz w:val="24"/>
          <w:szCs w:val="24"/>
        </w:rPr>
      </w:pPr>
      <w:r>
        <w:rPr>
          <w:rFonts w:asciiTheme="majorHAnsi" w:hAnsiTheme="majorHAnsi" w:cs="Museo-100"/>
          <w:b/>
          <w:color w:val="000000"/>
          <w:sz w:val="24"/>
          <w:szCs w:val="24"/>
        </w:rPr>
        <w:t>………...................................................................................................................................................................</w:t>
      </w:r>
    </w:p>
    <w:p w:rsidR="00FF39D0" w:rsidRDefault="00FF39D0" w:rsidP="00FF39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Museo-100"/>
          <w:b/>
          <w:color w:val="000000"/>
          <w:sz w:val="24"/>
          <w:szCs w:val="24"/>
        </w:rPr>
      </w:pPr>
      <w:r>
        <w:rPr>
          <w:rFonts w:asciiTheme="majorHAnsi" w:hAnsiTheme="majorHAnsi" w:cs="Museo-100"/>
          <w:b/>
          <w:color w:val="000000"/>
          <w:sz w:val="24"/>
          <w:szCs w:val="24"/>
        </w:rPr>
        <w:t>………...................................................................................................................................................................</w:t>
      </w:r>
    </w:p>
    <w:p w:rsidR="00FF39D0" w:rsidRDefault="00FF39D0" w:rsidP="00FF39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Museo-100"/>
          <w:b/>
          <w:color w:val="000000"/>
          <w:sz w:val="24"/>
          <w:szCs w:val="24"/>
        </w:rPr>
      </w:pPr>
      <w:r>
        <w:rPr>
          <w:rFonts w:asciiTheme="majorHAnsi" w:hAnsiTheme="majorHAnsi" w:cs="Museo-100"/>
          <w:b/>
          <w:color w:val="000000"/>
          <w:sz w:val="24"/>
          <w:szCs w:val="24"/>
        </w:rPr>
        <w:t>………...................................................................................................................................................................</w:t>
      </w:r>
    </w:p>
    <w:p w:rsidR="00FF39D0" w:rsidRDefault="00FF39D0" w:rsidP="00FF39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Museo-100"/>
          <w:b/>
          <w:color w:val="000000"/>
          <w:sz w:val="24"/>
          <w:szCs w:val="24"/>
        </w:rPr>
      </w:pPr>
      <w:r>
        <w:rPr>
          <w:rFonts w:asciiTheme="majorHAnsi" w:hAnsiTheme="majorHAnsi" w:cs="Museo-100"/>
          <w:b/>
          <w:color w:val="000000"/>
          <w:sz w:val="24"/>
          <w:szCs w:val="24"/>
        </w:rPr>
        <w:t>………...................................................................................................................................................................</w:t>
      </w:r>
    </w:p>
    <w:p w:rsidR="00FF39D0" w:rsidRDefault="00FF39D0" w:rsidP="00FF39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Museo-100"/>
          <w:b/>
          <w:color w:val="000000"/>
          <w:sz w:val="24"/>
          <w:szCs w:val="24"/>
        </w:rPr>
      </w:pPr>
      <w:r>
        <w:rPr>
          <w:rFonts w:asciiTheme="majorHAnsi" w:hAnsiTheme="majorHAnsi" w:cs="Museo-100"/>
          <w:b/>
          <w:color w:val="000000"/>
          <w:sz w:val="24"/>
          <w:szCs w:val="24"/>
        </w:rPr>
        <w:t>………...................................................................................................................................................................</w:t>
      </w:r>
    </w:p>
    <w:p w:rsidR="00FF39D0" w:rsidRPr="00FF39D0" w:rsidRDefault="00FF39D0" w:rsidP="00FF39D0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Museo-100"/>
          <w:b/>
          <w:color w:val="000000"/>
          <w:sz w:val="24"/>
          <w:szCs w:val="24"/>
        </w:rPr>
      </w:pPr>
    </w:p>
    <w:p w:rsidR="006E011E" w:rsidRPr="006E011E" w:rsidRDefault="006E011E" w:rsidP="006E011E">
      <w:pPr>
        <w:pStyle w:val="Akapitzlist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sectPr w:rsidR="006E011E" w:rsidRPr="006E011E" w:rsidSect="005417A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eMixOsF-Extra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tag-Semi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1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831"/>
    <w:multiLevelType w:val="hybridMultilevel"/>
    <w:tmpl w:val="7C3C78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F1A85"/>
    <w:multiLevelType w:val="hybridMultilevel"/>
    <w:tmpl w:val="FB4E9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AC106B"/>
    <w:multiLevelType w:val="hybridMultilevel"/>
    <w:tmpl w:val="0F7439DA"/>
    <w:lvl w:ilvl="0" w:tplc="B47691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322D6"/>
    <w:multiLevelType w:val="hybridMultilevel"/>
    <w:tmpl w:val="3A923F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1C07C6"/>
    <w:multiLevelType w:val="hybridMultilevel"/>
    <w:tmpl w:val="439C1368"/>
    <w:lvl w:ilvl="0" w:tplc="F4B68AA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5B5247"/>
    <w:multiLevelType w:val="hybridMultilevel"/>
    <w:tmpl w:val="64BE552A"/>
    <w:lvl w:ilvl="0" w:tplc="B47691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8E51B9"/>
    <w:multiLevelType w:val="hybridMultilevel"/>
    <w:tmpl w:val="81D068FC"/>
    <w:lvl w:ilvl="0" w:tplc="21F4E88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011E"/>
    <w:rsid w:val="000074C4"/>
    <w:rsid w:val="001373CD"/>
    <w:rsid w:val="002C2869"/>
    <w:rsid w:val="005417A6"/>
    <w:rsid w:val="00680EAA"/>
    <w:rsid w:val="006E011E"/>
    <w:rsid w:val="006F099E"/>
    <w:rsid w:val="008820A5"/>
    <w:rsid w:val="00A65644"/>
    <w:rsid w:val="00AE65F6"/>
    <w:rsid w:val="00BE2C63"/>
    <w:rsid w:val="00C65BEC"/>
    <w:rsid w:val="00D43068"/>
    <w:rsid w:val="00E819DC"/>
    <w:rsid w:val="00F63285"/>
    <w:rsid w:val="00FF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11E"/>
    <w:pPr>
      <w:ind w:left="720"/>
      <w:contextualSpacing/>
    </w:pPr>
  </w:style>
  <w:style w:type="table" w:styleId="Tabela-Siatka">
    <w:name w:val="Table Grid"/>
    <w:basedOn w:val="Standardowy"/>
    <w:uiPriority w:val="59"/>
    <w:rsid w:val="00680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9</cp:revision>
  <dcterms:created xsi:type="dcterms:W3CDTF">2020-03-18T19:43:00Z</dcterms:created>
  <dcterms:modified xsi:type="dcterms:W3CDTF">2020-03-18T21:20:00Z</dcterms:modified>
</cp:coreProperties>
</file>